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1D577" w14:textId="77777777" w:rsidR="00501FC4" w:rsidRDefault="00AC35A8" w:rsidP="001616B8">
      <w:pPr>
        <w:spacing w:line="240" w:lineRule="auto"/>
        <w:jc w:val="right"/>
        <w:rPr>
          <w:rFonts w:ascii="APTA Sans Light" w:eastAsia="Montserrat" w:hAnsi="APTA Sans Light" w:cs="Montserrat"/>
          <w:b/>
          <w:sz w:val="6"/>
          <w:szCs w:val="6"/>
        </w:rPr>
      </w:pPr>
      <w:r w:rsidRPr="00E46EF5">
        <w:rPr>
          <w:rFonts w:ascii="APTA Sans Light" w:eastAsia="Montserrat" w:hAnsi="APTA Sans Light" w:cs="Montserrat"/>
          <w:b/>
          <w:noProof/>
          <w:sz w:val="6"/>
          <w:szCs w:val="6"/>
          <w:lang w:val="en-US"/>
        </w:rPr>
        <w:drawing>
          <wp:inline distT="0" distB="0" distL="0" distR="0" wp14:anchorId="385EC427" wp14:editId="2697DD2B">
            <wp:extent cx="2489212" cy="115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a_wa_full_color_rgb-p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908" cy="1154910"/>
                    </a:xfrm>
                    <a:prstGeom prst="rect">
                      <a:avLst/>
                    </a:prstGeom>
                  </pic:spPr>
                </pic:pic>
              </a:graphicData>
            </a:graphic>
          </wp:inline>
        </w:drawing>
      </w:r>
      <w:r w:rsidR="000127DB" w:rsidRPr="00E46EF5">
        <w:rPr>
          <w:rFonts w:ascii="APTA Sans Light" w:eastAsia="Montserrat" w:hAnsi="APTA Sans Light" w:cs="Montserrat"/>
          <w:b/>
          <w:sz w:val="6"/>
          <w:szCs w:val="6"/>
        </w:rPr>
        <w:t xml:space="preserve"> </w:t>
      </w:r>
    </w:p>
    <w:p w14:paraId="2146DCD2" w14:textId="77777777" w:rsidR="00840608" w:rsidRDefault="00840608" w:rsidP="001616B8">
      <w:pPr>
        <w:spacing w:line="240" w:lineRule="auto"/>
        <w:jc w:val="right"/>
        <w:rPr>
          <w:rFonts w:ascii="APTA Sans Light" w:eastAsia="Montserrat" w:hAnsi="APTA Sans Light" w:cs="Montserrat"/>
          <w:b/>
          <w:sz w:val="6"/>
          <w:szCs w:val="6"/>
        </w:rPr>
      </w:pPr>
    </w:p>
    <w:p w14:paraId="36922CAC" w14:textId="77777777" w:rsidR="00840608" w:rsidRDefault="00840608" w:rsidP="001616B8">
      <w:pPr>
        <w:spacing w:line="240" w:lineRule="auto"/>
        <w:rPr>
          <w:rFonts w:ascii="Montserrat" w:eastAsia="Montserrat" w:hAnsi="Montserrat" w:cs="Montserrat"/>
        </w:rPr>
      </w:pPr>
    </w:p>
    <w:p w14:paraId="20C8934C" w14:textId="44286F4C" w:rsidR="00840608" w:rsidRPr="001616B8" w:rsidRDefault="001616B8" w:rsidP="001616B8">
      <w:pPr>
        <w:spacing w:line="240" w:lineRule="auto"/>
        <w:jc w:val="center"/>
        <w:rPr>
          <w:rFonts w:ascii="Montserrat" w:eastAsia="Montserrat" w:hAnsi="Montserrat" w:cs="Montserrat"/>
          <w:b/>
          <w:bCs/>
          <w:sz w:val="36"/>
          <w:szCs w:val="36"/>
        </w:rPr>
      </w:pPr>
      <w:r w:rsidRPr="001616B8">
        <w:rPr>
          <w:rFonts w:ascii="Montserrat" w:eastAsia="Montserrat" w:hAnsi="Montserrat" w:cs="Montserrat"/>
          <w:b/>
          <w:bCs/>
          <w:sz w:val="36"/>
          <w:szCs w:val="36"/>
        </w:rPr>
        <w:t>Spinal Manipulation FAQs</w:t>
      </w:r>
    </w:p>
    <w:p w14:paraId="5A5995BB" w14:textId="0C6D14FD" w:rsidR="00840608" w:rsidRDefault="001616B8" w:rsidP="001616B8">
      <w:pPr>
        <w:spacing w:line="240" w:lineRule="auto"/>
        <w:jc w:val="center"/>
        <w:rPr>
          <w:rFonts w:ascii="Montserrat" w:eastAsia="Montserrat" w:hAnsi="Montserrat" w:cs="Montserrat"/>
        </w:rPr>
      </w:pPr>
      <w:r w:rsidRPr="001616B8">
        <w:rPr>
          <w:rFonts w:ascii="Montserrat" w:eastAsia="Montserrat" w:hAnsi="Montserrat" w:cs="Montserrat"/>
        </w:rPr>
        <w:t>Updated December 20, 2022</w:t>
      </w:r>
    </w:p>
    <w:p w14:paraId="371B2EC8" w14:textId="77777777" w:rsidR="001616B8" w:rsidRDefault="001616B8" w:rsidP="001616B8">
      <w:pPr>
        <w:spacing w:line="240" w:lineRule="auto"/>
        <w:rPr>
          <w:rFonts w:ascii="Montserrat" w:eastAsia="Montserrat" w:hAnsi="Montserrat" w:cs="Montserrat"/>
        </w:rPr>
      </w:pPr>
    </w:p>
    <w:p w14:paraId="2B473E26" w14:textId="77777777" w:rsidR="005F6494" w:rsidRDefault="005F6494" w:rsidP="001616B8">
      <w:pPr>
        <w:spacing w:line="240" w:lineRule="auto"/>
        <w:rPr>
          <w:rFonts w:ascii="Montserrat" w:eastAsia="Montserrat" w:hAnsi="Montserrat" w:cs="Montserrat"/>
        </w:rPr>
      </w:pPr>
    </w:p>
    <w:p w14:paraId="70469DF6" w14:textId="77777777" w:rsidR="001616B8" w:rsidRPr="001616B8" w:rsidRDefault="001616B8" w:rsidP="005F6494">
      <w:pPr>
        <w:spacing w:line="240" w:lineRule="auto"/>
        <w:jc w:val="both"/>
        <w:rPr>
          <w:rFonts w:ascii="Montserrat" w:eastAsia="Montserrat" w:hAnsi="Montserrat" w:cs="Montserrat"/>
          <w:i/>
          <w:iCs/>
          <w:sz w:val="20"/>
          <w:szCs w:val="20"/>
        </w:rPr>
      </w:pPr>
      <w:r w:rsidRPr="001616B8">
        <w:rPr>
          <w:rFonts w:ascii="Montserrat" w:eastAsia="Montserrat" w:hAnsi="Montserrat" w:cs="Montserrat"/>
          <w:i/>
          <w:iCs/>
          <w:sz w:val="20"/>
          <w:szCs w:val="20"/>
        </w:rPr>
        <w:t>Disclaimer: This is an advisory document only and doesn’t imply or guarantee approval for the spinal manipulation endorsement granted by the Washington State Secretary of Health. Individual physical therapists are solely responsible for ensuring the accuracy and evidence of adequate training to gain this endorsement.</w:t>
      </w:r>
    </w:p>
    <w:p w14:paraId="39A9A917" w14:textId="77777777" w:rsidR="001616B8" w:rsidRDefault="001616B8" w:rsidP="005F6494">
      <w:pPr>
        <w:spacing w:line="240" w:lineRule="auto"/>
        <w:jc w:val="both"/>
        <w:rPr>
          <w:rFonts w:ascii="Montserrat" w:eastAsia="Montserrat" w:hAnsi="Montserrat" w:cs="Montserrat"/>
        </w:rPr>
      </w:pPr>
    </w:p>
    <w:p w14:paraId="7848B398" w14:textId="77777777" w:rsidR="001616B8" w:rsidRDefault="001616B8" w:rsidP="005F6494">
      <w:pPr>
        <w:spacing w:line="240" w:lineRule="auto"/>
        <w:jc w:val="both"/>
        <w:rPr>
          <w:rFonts w:ascii="Montserrat" w:eastAsia="Montserrat" w:hAnsi="Montserrat" w:cs="Montserrat"/>
        </w:rPr>
      </w:pPr>
    </w:p>
    <w:p w14:paraId="7243E1A9" w14:textId="004B8232" w:rsidR="004A6F44"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What counts toward my spinal imaging education?</w:t>
      </w:r>
    </w:p>
    <w:p w14:paraId="5A9CBCFB" w14:textId="4880DD0E" w:rsidR="004A6F44" w:rsidRDefault="001616B8" w:rsidP="005F6494">
      <w:pPr>
        <w:spacing w:line="240" w:lineRule="auto"/>
        <w:jc w:val="both"/>
        <w:rPr>
          <w:rFonts w:ascii="Montserrat" w:eastAsia="Montserrat" w:hAnsi="Montserrat" w:cs="Montserrat"/>
        </w:rPr>
      </w:pPr>
      <w:r w:rsidRPr="001616B8">
        <w:rPr>
          <w:rFonts w:ascii="Montserrat" w:eastAsia="Montserrat" w:hAnsi="Montserrat" w:cs="Montserrat"/>
        </w:rPr>
        <w:t>"</w:t>
      </w:r>
      <w:proofErr w:type="gramStart"/>
      <w:r w:rsidRPr="001616B8">
        <w:rPr>
          <w:rFonts w:ascii="Montserrat" w:eastAsia="Montserrat" w:hAnsi="Montserrat" w:cs="Montserrat"/>
        </w:rPr>
        <w:t>spinal</w:t>
      </w:r>
      <w:proofErr w:type="gramEnd"/>
      <w:r w:rsidRPr="001616B8">
        <w:rPr>
          <w:rFonts w:ascii="Montserrat" w:eastAsia="Montserrat" w:hAnsi="Montserrat" w:cs="Montserrat"/>
        </w:rPr>
        <w:t xml:space="preserve"> diagnostic imaging of no less than 150 hours as outlined in a course curriculum."</w:t>
      </w:r>
    </w:p>
    <w:p w14:paraId="5E1C68FB" w14:textId="77777777" w:rsidR="001616B8" w:rsidRPr="001616B8" w:rsidRDefault="001616B8" w:rsidP="005F6494">
      <w:pPr>
        <w:spacing w:line="240" w:lineRule="auto"/>
        <w:jc w:val="both"/>
        <w:rPr>
          <w:rFonts w:ascii="Montserrat" w:eastAsia="Montserrat" w:hAnsi="Montserrat" w:cs="Montserrat"/>
          <w:sz w:val="32"/>
          <w:szCs w:val="32"/>
        </w:rPr>
      </w:pPr>
    </w:p>
    <w:p w14:paraId="4A0ADB39" w14:textId="77777777" w:rsidR="004A6F44" w:rsidRPr="001616B8" w:rsidRDefault="004A6F44"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Who can perform intramuscular needling (aka dry needling)?</w:t>
      </w:r>
    </w:p>
    <w:p w14:paraId="1D890515" w14:textId="77777777" w:rsidR="004A6F44" w:rsidRPr="004A6F44" w:rsidRDefault="004A6F44" w:rsidP="005F6494">
      <w:pPr>
        <w:spacing w:line="240" w:lineRule="auto"/>
        <w:jc w:val="both"/>
        <w:rPr>
          <w:rFonts w:ascii="Montserrat" w:eastAsia="Montserrat" w:hAnsi="Montserrat" w:cs="Montserrat"/>
        </w:rPr>
      </w:pPr>
      <w:r w:rsidRPr="004A6F44">
        <w:rPr>
          <w:rFonts w:ascii="Montserrat" w:eastAsia="Montserrat" w:hAnsi="Montserrat" w:cs="Montserrat"/>
        </w:rPr>
        <w:t>A physical therapist with an intramuscular needling endorsement from the Department of Health (DOH) may perform intramuscular needling.</w:t>
      </w:r>
    </w:p>
    <w:p w14:paraId="3538E778" w14:textId="77777777" w:rsidR="001616B8" w:rsidRPr="001616B8" w:rsidRDefault="001616B8" w:rsidP="005F6494">
      <w:pPr>
        <w:spacing w:line="240" w:lineRule="auto"/>
        <w:jc w:val="both"/>
        <w:rPr>
          <w:rFonts w:ascii="Montserrat" w:eastAsia="Montserrat" w:hAnsi="Montserrat" w:cs="Montserrat"/>
          <w:sz w:val="32"/>
          <w:szCs w:val="32"/>
        </w:rPr>
      </w:pPr>
    </w:p>
    <w:p w14:paraId="784A3DC5" w14:textId="77777777"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Since I qualify to be a clinical supervisor, may I be my own clinical supervisor?</w:t>
      </w:r>
    </w:p>
    <w:p w14:paraId="664018E9" w14:textId="2758C340" w:rsidR="004A6F44" w:rsidRDefault="001616B8" w:rsidP="005F6494">
      <w:pPr>
        <w:spacing w:line="240" w:lineRule="auto"/>
        <w:jc w:val="both"/>
        <w:rPr>
          <w:rFonts w:ascii="Montserrat" w:eastAsia="Montserrat" w:hAnsi="Montserrat" w:cs="Montserrat"/>
        </w:rPr>
      </w:pPr>
      <w:r>
        <w:rPr>
          <w:rFonts w:ascii="Montserrat" w:eastAsia="Montserrat" w:hAnsi="Montserrat" w:cs="Montserrat"/>
        </w:rPr>
        <w:t>No</w:t>
      </w:r>
    </w:p>
    <w:p w14:paraId="7D5B68BE" w14:textId="77777777" w:rsidR="001616B8" w:rsidRPr="001616B8" w:rsidRDefault="001616B8" w:rsidP="005F6494">
      <w:pPr>
        <w:spacing w:line="240" w:lineRule="auto"/>
        <w:jc w:val="both"/>
        <w:rPr>
          <w:rFonts w:ascii="Montserrat" w:eastAsia="Montserrat" w:hAnsi="Montserrat" w:cs="Montserrat"/>
          <w:sz w:val="32"/>
          <w:szCs w:val="32"/>
        </w:rPr>
      </w:pPr>
    </w:p>
    <w:p w14:paraId="17D56D9B" w14:textId="6039168C" w:rsidR="004A6F44" w:rsidRPr="004A6F44" w:rsidRDefault="001616B8" w:rsidP="005F6494">
      <w:pPr>
        <w:spacing w:line="240" w:lineRule="auto"/>
        <w:jc w:val="both"/>
        <w:rPr>
          <w:rFonts w:ascii="Montserrat" w:eastAsia="Montserrat" w:hAnsi="Montserrat" w:cs="Montserrat"/>
        </w:rPr>
      </w:pPr>
      <w:r w:rsidRPr="001616B8">
        <w:rPr>
          <w:rFonts w:ascii="Montserrat" w:eastAsia="Montserrat" w:hAnsi="Montserrat" w:cs="Montserrat"/>
          <w:b/>
          <w:bCs/>
          <w:sz w:val="24"/>
          <w:szCs w:val="24"/>
        </w:rPr>
        <w:t>Do I need to have the spinal manipulation endorsement to be a clinical supervisor?</w:t>
      </w:r>
      <w:r w:rsidR="004A6F44" w:rsidRPr="004A6F44">
        <w:rPr>
          <w:rFonts w:ascii="Montserrat" w:eastAsia="Montserrat" w:hAnsi="Montserrat" w:cs="Montserrat"/>
        </w:rPr>
        <w:t xml:space="preserve"> </w:t>
      </w:r>
      <w:r w:rsidRPr="00497229">
        <w:rPr>
          <w:rFonts w:ascii="Montserrat" w:eastAsia="Montserrat" w:hAnsi="Montserrat" w:cs="Montserrat"/>
        </w:rPr>
        <w:t xml:space="preserve">No. Please see the document </w:t>
      </w:r>
      <w:hyperlink r:id="rId8" w:history="1">
        <w:r w:rsidRPr="001616B8">
          <w:rPr>
            <w:rStyle w:val="Hyperlink"/>
            <w:rFonts w:ascii="Montserrat" w:eastAsia="Montserrat" w:hAnsi="Montserrat" w:cs="Montserrat"/>
          </w:rPr>
          <w:t>Spinal Manipulation Clinical Supervisor - Who Qualifies</w:t>
        </w:r>
      </w:hyperlink>
      <w:r>
        <w:rPr>
          <w:rFonts w:ascii="Montserrat" w:eastAsia="Montserrat" w:hAnsi="Montserrat" w:cs="Montserrat"/>
        </w:rPr>
        <w:t xml:space="preserve"> </w:t>
      </w:r>
      <w:r w:rsidRPr="00497229">
        <w:rPr>
          <w:rFonts w:ascii="Montserrat" w:eastAsia="Montserrat" w:hAnsi="Montserrat" w:cs="Montserrat"/>
        </w:rPr>
        <w:t xml:space="preserve">on the </w:t>
      </w:r>
      <w:r>
        <w:rPr>
          <w:rFonts w:ascii="Montserrat" w:eastAsia="Montserrat" w:hAnsi="Montserrat" w:cs="Montserrat"/>
        </w:rPr>
        <w:t>Spinal Manipulation Endorsement Resources page.</w:t>
      </w:r>
    </w:p>
    <w:p w14:paraId="207E4C90" w14:textId="77777777" w:rsidR="001616B8" w:rsidRPr="001616B8" w:rsidRDefault="001616B8" w:rsidP="005F6494">
      <w:pPr>
        <w:spacing w:line="240" w:lineRule="auto"/>
        <w:jc w:val="both"/>
        <w:rPr>
          <w:rFonts w:ascii="Montserrat" w:eastAsia="Montserrat" w:hAnsi="Montserrat" w:cs="Montserrat"/>
          <w:sz w:val="32"/>
          <w:szCs w:val="32"/>
        </w:rPr>
      </w:pPr>
    </w:p>
    <w:p w14:paraId="3D909984" w14:textId="77777777"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What if my clinical supervisor has died?</w:t>
      </w:r>
    </w:p>
    <w:p w14:paraId="579225D2" w14:textId="32D23B2C" w:rsidR="004A6F44" w:rsidRPr="004A6F44" w:rsidRDefault="001616B8" w:rsidP="005F6494">
      <w:pPr>
        <w:spacing w:line="240" w:lineRule="auto"/>
        <w:jc w:val="both"/>
        <w:rPr>
          <w:rFonts w:ascii="Montserrat" w:eastAsia="Montserrat" w:hAnsi="Montserrat" w:cs="Montserrat"/>
        </w:rPr>
      </w:pPr>
      <w:r w:rsidRPr="001616B8">
        <w:rPr>
          <w:rFonts w:ascii="Montserrat" w:eastAsia="Montserrat" w:hAnsi="Montserrat" w:cs="Montserrat"/>
        </w:rPr>
        <w:t>You may get someone else from the organization th</w:t>
      </w:r>
      <w:r>
        <w:rPr>
          <w:rFonts w:ascii="Montserrat" w:eastAsia="Montserrat" w:hAnsi="Montserrat" w:cs="Montserrat"/>
        </w:rPr>
        <w:t>at</w:t>
      </w:r>
      <w:r w:rsidRPr="001616B8">
        <w:rPr>
          <w:rFonts w:ascii="Montserrat" w:eastAsia="Montserrat" w:hAnsi="Montserrat" w:cs="Montserrat"/>
        </w:rPr>
        <w:t xml:space="preserve"> your clinical supervisor represented to sign the form and attest that you were clinically supervised by that person.</w:t>
      </w:r>
    </w:p>
    <w:p w14:paraId="4ADA66D6" w14:textId="77777777" w:rsidR="001616B8" w:rsidRPr="001616B8" w:rsidRDefault="001616B8" w:rsidP="005F6494">
      <w:pPr>
        <w:spacing w:line="240" w:lineRule="auto"/>
        <w:jc w:val="both"/>
        <w:rPr>
          <w:rFonts w:ascii="Montserrat" w:eastAsia="Montserrat" w:hAnsi="Montserrat" w:cs="Montserrat"/>
          <w:sz w:val="32"/>
          <w:szCs w:val="32"/>
        </w:rPr>
      </w:pPr>
    </w:p>
    <w:p w14:paraId="0C145053" w14:textId="6B1669BE"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What's necessary for clinical supervision?</w:t>
      </w:r>
    </w:p>
    <w:p w14:paraId="1893D660" w14:textId="0D153E1B" w:rsidR="001616B8" w:rsidRPr="001616B8" w:rsidRDefault="001616B8" w:rsidP="005F6494">
      <w:pPr>
        <w:pStyle w:val="ListParagraph"/>
        <w:numPr>
          <w:ilvl w:val="0"/>
          <w:numId w:val="10"/>
        </w:numPr>
        <w:spacing w:line="240" w:lineRule="auto"/>
        <w:jc w:val="both"/>
        <w:rPr>
          <w:rFonts w:ascii="Montserrat" w:eastAsia="Montserrat" w:hAnsi="Montserrat" w:cs="Montserrat"/>
        </w:rPr>
      </w:pPr>
      <w:r w:rsidRPr="001616B8">
        <w:rPr>
          <w:rFonts w:ascii="Montserrat" w:eastAsia="Montserrat" w:hAnsi="Montserrat" w:cs="Montserrat"/>
        </w:rPr>
        <w:t xml:space="preserve">You must complete 150 hours with the supervisor in the room, personally </w:t>
      </w:r>
      <w:r w:rsidRPr="001616B8">
        <w:rPr>
          <w:rFonts w:ascii="Montserrat" w:eastAsia="Montserrat" w:hAnsi="Montserrat" w:cs="Montserrat"/>
        </w:rPr>
        <w:t>diagnosing</w:t>
      </w:r>
      <w:r w:rsidRPr="001616B8">
        <w:rPr>
          <w:rFonts w:ascii="Montserrat" w:eastAsia="Montserrat" w:hAnsi="Montserrat" w:cs="Montserrat"/>
        </w:rPr>
        <w:t xml:space="preserve"> the condition to be treated and authorizing the procedures to be performed.</w:t>
      </w:r>
    </w:p>
    <w:p w14:paraId="162620D2" w14:textId="77777777" w:rsidR="001616B8" w:rsidRPr="001616B8" w:rsidRDefault="001616B8" w:rsidP="005F6494">
      <w:pPr>
        <w:spacing w:line="240" w:lineRule="auto"/>
        <w:jc w:val="both"/>
        <w:rPr>
          <w:rFonts w:ascii="Montserrat" w:eastAsia="Montserrat" w:hAnsi="Montserrat" w:cs="Montserrat"/>
        </w:rPr>
      </w:pPr>
    </w:p>
    <w:p w14:paraId="7A93E2CF" w14:textId="768CD48E" w:rsidR="001616B8" w:rsidRPr="001616B8" w:rsidRDefault="001616B8" w:rsidP="005F6494">
      <w:pPr>
        <w:pStyle w:val="ListParagraph"/>
        <w:numPr>
          <w:ilvl w:val="0"/>
          <w:numId w:val="10"/>
        </w:numPr>
        <w:spacing w:line="240" w:lineRule="auto"/>
        <w:jc w:val="both"/>
        <w:rPr>
          <w:rFonts w:ascii="Montserrat" w:eastAsia="Montserrat" w:hAnsi="Montserrat" w:cs="Montserrat"/>
        </w:rPr>
      </w:pPr>
      <w:r w:rsidRPr="001616B8">
        <w:rPr>
          <w:rFonts w:ascii="Montserrat" w:eastAsia="Montserrat" w:hAnsi="Montserrat" w:cs="Montserrat"/>
        </w:rPr>
        <w:t>You must receive direct supervision for an additional 150 hours, where the supervisor is on the premises.</w:t>
      </w:r>
    </w:p>
    <w:p w14:paraId="73718100" w14:textId="77777777" w:rsidR="001616B8" w:rsidRPr="001616B8" w:rsidRDefault="001616B8" w:rsidP="005F6494">
      <w:pPr>
        <w:spacing w:line="240" w:lineRule="auto"/>
        <w:jc w:val="both"/>
        <w:rPr>
          <w:rFonts w:ascii="Montserrat" w:eastAsia="Montserrat" w:hAnsi="Montserrat" w:cs="Montserrat"/>
        </w:rPr>
      </w:pPr>
    </w:p>
    <w:p w14:paraId="5ED8F989" w14:textId="027053C3" w:rsidR="004A6F44" w:rsidRPr="001616B8" w:rsidRDefault="001616B8" w:rsidP="005F6494">
      <w:pPr>
        <w:pStyle w:val="ListParagraph"/>
        <w:numPr>
          <w:ilvl w:val="0"/>
          <w:numId w:val="10"/>
        </w:numPr>
        <w:spacing w:line="240" w:lineRule="auto"/>
        <w:jc w:val="both"/>
        <w:rPr>
          <w:rFonts w:ascii="Montserrat" w:eastAsia="Montserrat" w:hAnsi="Montserrat" w:cs="Montserrat"/>
        </w:rPr>
      </w:pPr>
      <w:r w:rsidRPr="001616B8">
        <w:rPr>
          <w:rFonts w:ascii="Montserrat" w:eastAsia="Montserrat" w:hAnsi="Montserrat" w:cs="Montserrat"/>
        </w:rPr>
        <w:t>Current qualified supervisors: a licensed chiropractor, a licensed osteopathic physician, those PTs holding a valid spinal manipulation endorsement on their Washington PT license.</w:t>
      </w:r>
    </w:p>
    <w:p w14:paraId="7178F538" w14:textId="77777777" w:rsidR="001616B8" w:rsidRDefault="001616B8" w:rsidP="005F6494">
      <w:pPr>
        <w:pStyle w:val="ListParagraph"/>
        <w:spacing w:line="240" w:lineRule="auto"/>
        <w:jc w:val="both"/>
        <w:rPr>
          <w:rFonts w:ascii="Montserrat" w:eastAsia="Montserrat" w:hAnsi="Montserrat" w:cs="Montserrat"/>
          <w:sz w:val="32"/>
          <w:szCs w:val="32"/>
        </w:rPr>
      </w:pPr>
    </w:p>
    <w:p w14:paraId="59AE90F8" w14:textId="77777777" w:rsidR="005F6494" w:rsidRPr="001616B8" w:rsidRDefault="005F6494" w:rsidP="005F6494">
      <w:pPr>
        <w:pStyle w:val="ListParagraph"/>
        <w:spacing w:line="240" w:lineRule="auto"/>
        <w:jc w:val="both"/>
        <w:rPr>
          <w:rFonts w:ascii="Montserrat" w:eastAsia="Montserrat" w:hAnsi="Montserrat" w:cs="Montserrat"/>
          <w:sz w:val="32"/>
          <w:szCs w:val="32"/>
        </w:rPr>
      </w:pPr>
    </w:p>
    <w:p w14:paraId="2790B6EE" w14:textId="77777777" w:rsidR="005F6494" w:rsidRDefault="005F6494" w:rsidP="005F6494">
      <w:pPr>
        <w:spacing w:after="120" w:line="240" w:lineRule="auto"/>
        <w:jc w:val="both"/>
        <w:rPr>
          <w:rFonts w:ascii="Montserrat" w:eastAsia="Montserrat" w:hAnsi="Montserrat" w:cs="Montserrat"/>
          <w:b/>
          <w:bCs/>
          <w:sz w:val="24"/>
          <w:szCs w:val="24"/>
        </w:rPr>
      </w:pPr>
    </w:p>
    <w:p w14:paraId="5E57F85C" w14:textId="18FC713C"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 xml:space="preserve">Can </w:t>
      </w:r>
      <w:proofErr w:type="gramStart"/>
      <w:r w:rsidRPr="001616B8">
        <w:rPr>
          <w:rFonts w:ascii="Montserrat" w:eastAsia="Montserrat" w:hAnsi="Montserrat" w:cs="Montserrat"/>
          <w:b/>
          <w:bCs/>
          <w:sz w:val="24"/>
          <w:szCs w:val="24"/>
        </w:rPr>
        <w:t>a patient case presentation hours</w:t>
      </w:r>
      <w:proofErr w:type="gramEnd"/>
      <w:r w:rsidRPr="001616B8">
        <w:rPr>
          <w:rFonts w:ascii="Montserrat" w:eastAsia="Montserrat" w:hAnsi="Montserrat" w:cs="Montserrat"/>
          <w:b/>
          <w:bCs/>
          <w:sz w:val="24"/>
          <w:szCs w:val="24"/>
        </w:rPr>
        <w:t xml:space="preserve"> count in the supervision hours? </w:t>
      </w:r>
    </w:p>
    <w:p w14:paraId="5CA46210" w14:textId="7A3DFD13" w:rsidR="004A6F44" w:rsidRDefault="001616B8" w:rsidP="005F6494">
      <w:pPr>
        <w:spacing w:line="240" w:lineRule="auto"/>
        <w:jc w:val="both"/>
        <w:rPr>
          <w:rFonts w:ascii="Montserrat" w:eastAsia="Montserrat" w:hAnsi="Montserrat" w:cs="Montserrat"/>
        </w:rPr>
      </w:pPr>
      <w:r w:rsidRPr="001616B8">
        <w:rPr>
          <w:rFonts w:ascii="Montserrat" w:eastAsia="Montserrat" w:hAnsi="Montserrat" w:cs="Montserrat"/>
        </w:rPr>
        <w:t>No, the law is very specific about this. Please see the Q and A for what’s necessary for clinical supervision above.</w:t>
      </w:r>
    </w:p>
    <w:p w14:paraId="5EF1555B" w14:textId="77777777" w:rsidR="001616B8" w:rsidRPr="001616B8" w:rsidRDefault="001616B8" w:rsidP="005F6494">
      <w:pPr>
        <w:spacing w:line="240" w:lineRule="auto"/>
        <w:jc w:val="both"/>
        <w:rPr>
          <w:rFonts w:ascii="Montserrat" w:eastAsia="Montserrat" w:hAnsi="Montserrat" w:cs="Montserrat"/>
          <w:sz w:val="32"/>
          <w:szCs w:val="32"/>
        </w:rPr>
      </w:pPr>
    </w:p>
    <w:p w14:paraId="25C54A4A" w14:textId="77777777"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Can my practical spinal manipulation coursework count towards the supervision hours? </w:t>
      </w:r>
    </w:p>
    <w:p w14:paraId="1CBFB0C8" w14:textId="77C45643" w:rsidR="001616B8" w:rsidRPr="00497229"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No. The supervision hours must occur in clinical situations outside of the classroom setting. </w:t>
      </w:r>
    </w:p>
    <w:p w14:paraId="56F665B5" w14:textId="77777777" w:rsidR="001616B8" w:rsidRPr="001616B8" w:rsidRDefault="001616B8" w:rsidP="005F6494">
      <w:pPr>
        <w:spacing w:line="240" w:lineRule="auto"/>
        <w:jc w:val="both"/>
        <w:rPr>
          <w:rFonts w:ascii="Montserrat" w:eastAsia="Montserrat" w:hAnsi="Montserrat" w:cs="Montserrat"/>
          <w:sz w:val="32"/>
          <w:szCs w:val="32"/>
        </w:rPr>
      </w:pPr>
    </w:p>
    <w:p w14:paraId="397134A8" w14:textId="03A218BC"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Is there a timeline for completion of the educational and supervision requirements? </w:t>
      </w:r>
    </w:p>
    <w:p w14:paraId="46FDF55C" w14:textId="1FB3E1E6" w:rsidR="001616B8" w:rsidRPr="00497229"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 xml:space="preserve">If </w:t>
      </w:r>
      <w:proofErr w:type="gramStart"/>
      <w:r w:rsidRPr="00497229">
        <w:rPr>
          <w:rFonts w:ascii="Montserrat" w:eastAsia="Montserrat" w:hAnsi="Montserrat" w:cs="Montserrat"/>
        </w:rPr>
        <w:t>all of</w:t>
      </w:r>
      <w:proofErr w:type="gramEnd"/>
      <w:r w:rsidRPr="00497229">
        <w:rPr>
          <w:rFonts w:ascii="Montserrat" w:eastAsia="Montserrat" w:hAnsi="Montserrat" w:cs="Montserrat"/>
        </w:rPr>
        <w:t xml:space="preserve"> the didactic and practical training requirements are completed, the PT must finish the supervised clinical 300 hours by January 1, 2017.</w:t>
      </w:r>
    </w:p>
    <w:p w14:paraId="17BAB80B" w14:textId="77777777" w:rsidR="001616B8" w:rsidRPr="00497229"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There is no time limit for completion of the didactic requirements. One may start and complete the 500 education hours at any point.</w:t>
      </w:r>
    </w:p>
    <w:p w14:paraId="71334DDE" w14:textId="77777777" w:rsidR="001616B8" w:rsidRPr="00497229"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Hours may overlap between didactic and practical training requirements.</w:t>
      </w:r>
    </w:p>
    <w:p w14:paraId="53CA72BE" w14:textId="77777777" w:rsidR="001616B8" w:rsidRPr="001616B8" w:rsidRDefault="001616B8" w:rsidP="005F6494">
      <w:pPr>
        <w:spacing w:line="240" w:lineRule="auto"/>
        <w:jc w:val="both"/>
        <w:rPr>
          <w:rFonts w:ascii="Montserrat" w:eastAsia="Montserrat" w:hAnsi="Montserrat" w:cs="Montserrat"/>
          <w:sz w:val="32"/>
          <w:szCs w:val="32"/>
        </w:rPr>
      </w:pPr>
    </w:p>
    <w:p w14:paraId="0B127E84" w14:textId="3B03509C"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Where do I sign my application?</w:t>
      </w:r>
    </w:p>
    <w:p w14:paraId="5F8C57AE" w14:textId="0FAD1D2B" w:rsidR="001616B8" w:rsidRPr="00497229"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The applicant for endorsement does not have a spot for the applicant to sign their application. At the top of the applicant on the line where you enter your name, we recommend you also include your signature too.</w:t>
      </w:r>
    </w:p>
    <w:p w14:paraId="1035E20F" w14:textId="77777777" w:rsidR="001616B8" w:rsidRPr="001616B8" w:rsidRDefault="001616B8" w:rsidP="005F6494">
      <w:pPr>
        <w:spacing w:line="240" w:lineRule="auto"/>
        <w:jc w:val="both"/>
        <w:rPr>
          <w:rFonts w:ascii="Montserrat" w:eastAsia="Montserrat" w:hAnsi="Montserrat" w:cs="Montserrat"/>
          <w:sz w:val="32"/>
          <w:szCs w:val="32"/>
        </w:rPr>
      </w:pPr>
    </w:p>
    <w:p w14:paraId="4E04FBC4" w14:textId="4F5E1B3C"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What does my clinical supervisor have to complete on my application? </w:t>
      </w:r>
    </w:p>
    <w:p w14:paraId="303B7EF9" w14:textId="382DFD54" w:rsidR="001616B8" w:rsidRPr="00497229"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 xml:space="preserve">The supervisor must sign the application, as well as write in the date and location of the hours </w:t>
      </w:r>
      <w:proofErr w:type="gramStart"/>
      <w:r w:rsidRPr="00497229">
        <w:rPr>
          <w:rFonts w:ascii="Montserrat" w:eastAsia="Montserrat" w:hAnsi="Montserrat" w:cs="Montserrat"/>
        </w:rPr>
        <w:t>provides</w:t>
      </w:r>
      <w:proofErr w:type="gramEnd"/>
      <w:r w:rsidRPr="00497229">
        <w:rPr>
          <w:rFonts w:ascii="Montserrat" w:eastAsia="Montserrat" w:hAnsi="Montserrat" w:cs="Montserrat"/>
        </w:rPr>
        <w:t>. </w:t>
      </w:r>
    </w:p>
    <w:p w14:paraId="089A3F00" w14:textId="77777777" w:rsidR="001616B8" w:rsidRPr="001616B8" w:rsidRDefault="001616B8" w:rsidP="005F6494">
      <w:pPr>
        <w:spacing w:line="240" w:lineRule="auto"/>
        <w:jc w:val="both"/>
        <w:rPr>
          <w:rFonts w:ascii="Montserrat" w:eastAsia="Montserrat" w:hAnsi="Montserrat" w:cs="Montserrat"/>
          <w:sz w:val="32"/>
          <w:szCs w:val="32"/>
        </w:rPr>
      </w:pPr>
    </w:p>
    <w:p w14:paraId="37A8EF0E" w14:textId="4EEC2842"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What if I’ve been clinically supervised for a lot more hours than 300?</w:t>
      </w:r>
    </w:p>
    <w:p w14:paraId="66E7B9EF" w14:textId="1341F946" w:rsidR="001616B8" w:rsidRPr="00497229"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We recommend that you obtain signatures from the clinical supervisors who are easiest to reach until you have the required 300 hours covered.  Sending in more information than that is not necessary.</w:t>
      </w:r>
    </w:p>
    <w:p w14:paraId="338B6838" w14:textId="77777777" w:rsidR="001616B8" w:rsidRPr="001616B8" w:rsidRDefault="001616B8" w:rsidP="005F6494">
      <w:pPr>
        <w:spacing w:line="240" w:lineRule="auto"/>
        <w:jc w:val="both"/>
        <w:rPr>
          <w:rFonts w:ascii="Montserrat" w:eastAsia="Montserrat" w:hAnsi="Montserrat" w:cs="Montserrat"/>
          <w:sz w:val="32"/>
          <w:szCs w:val="32"/>
        </w:rPr>
      </w:pPr>
    </w:p>
    <w:p w14:paraId="1FBFBE74" w14:textId="546294D4"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Should I send proof of education and training in with my application for the endorsement?</w:t>
      </w:r>
    </w:p>
    <w:p w14:paraId="19FA20CA" w14:textId="623934ED" w:rsidR="001616B8" w:rsidRPr="00497229"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No. You would only need to provide this proof if your endorsement is challenged.</w:t>
      </w:r>
    </w:p>
    <w:p w14:paraId="60750D7E" w14:textId="77777777" w:rsidR="001616B8" w:rsidRPr="001616B8" w:rsidRDefault="001616B8" w:rsidP="005F6494">
      <w:pPr>
        <w:spacing w:line="240" w:lineRule="auto"/>
        <w:jc w:val="both"/>
        <w:rPr>
          <w:rFonts w:ascii="Montserrat" w:eastAsia="Montserrat" w:hAnsi="Montserrat" w:cs="Montserrat"/>
          <w:sz w:val="32"/>
          <w:szCs w:val="32"/>
        </w:rPr>
      </w:pPr>
    </w:p>
    <w:p w14:paraId="4B746C62" w14:textId="715C96EC"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Where should I send my application?</w:t>
      </w:r>
    </w:p>
    <w:p w14:paraId="4C6ED3AD" w14:textId="2B608CFA" w:rsidR="001616B8" w:rsidRPr="00497229"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To the DOH address included on the application.</w:t>
      </w:r>
    </w:p>
    <w:p w14:paraId="52BB7926" w14:textId="77777777" w:rsidR="001616B8" w:rsidRPr="001616B8" w:rsidRDefault="001616B8" w:rsidP="005F6494">
      <w:pPr>
        <w:spacing w:line="240" w:lineRule="auto"/>
        <w:jc w:val="both"/>
        <w:rPr>
          <w:rFonts w:ascii="Montserrat" w:eastAsia="Montserrat" w:hAnsi="Montserrat" w:cs="Montserrat"/>
          <w:sz w:val="32"/>
          <w:szCs w:val="32"/>
        </w:rPr>
      </w:pPr>
    </w:p>
    <w:p w14:paraId="7D2396D2" w14:textId="73A8788E" w:rsidR="001616B8" w:rsidRPr="001616B8" w:rsidRDefault="001616B8" w:rsidP="005F6494">
      <w:pPr>
        <w:spacing w:after="120" w:line="240" w:lineRule="auto"/>
        <w:jc w:val="both"/>
        <w:rPr>
          <w:rFonts w:ascii="Montserrat" w:eastAsia="Montserrat" w:hAnsi="Montserrat" w:cs="Montserrat"/>
          <w:b/>
          <w:bCs/>
          <w:sz w:val="24"/>
          <w:szCs w:val="24"/>
        </w:rPr>
      </w:pPr>
      <w:r w:rsidRPr="001616B8">
        <w:rPr>
          <w:rFonts w:ascii="Montserrat" w:eastAsia="Montserrat" w:hAnsi="Montserrat" w:cs="Montserrat"/>
          <w:b/>
          <w:bCs/>
          <w:sz w:val="24"/>
          <w:szCs w:val="24"/>
        </w:rPr>
        <w:t>Do I need to apply every time I renew my license?</w:t>
      </w:r>
    </w:p>
    <w:p w14:paraId="6A82D629" w14:textId="75C6A1C6" w:rsidR="00840608" w:rsidRPr="005F6494" w:rsidRDefault="001616B8" w:rsidP="005F6494">
      <w:pPr>
        <w:spacing w:line="240" w:lineRule="auto"/>
        <w:jc w:val="both"/>
        <w:rPr>
          <w:rFonts w:ascii="Montserrat" w:eastAsia="Montserrat" w:hAnsi="Montserrat" w:cs="Montserrat"/>
        </w:rPr>
      </w:pPr>
      <w:r w:rsidRPr="00497229">
        <w:rPr>
          <w:rFonts w:ascii="Montserrat" w:eastAsia="Montserrat" w:hAnsi="Montserrat" w:cs="Montserrat"/>
        </w:rPr>
        <w:t xml:space="preserve">No. But you will need to take 10 hours of continuing education related to the practice of spinal manipulation during every two-year continuing education reporting period </w:t>
      </w:r>
      <w:proofErr w:type="gramStart"/>
      <w:r w:rsidRPr="00497229">
        <w:rPr>
          <w:rFonts w:ascii="Montserrat" w:eastAsia="Montserrat" w:hAnsi="Montserrat" w:cs="Montserrat"/>
        </w:rPr>
        <w:t>in order to</w:t>
      </w:r>
      <w:proofErr w:type="gramEnd"/>
      <w:r w:rsidRPr="00497229">
        <w:rPr>
          <w:rFonts w:ascii="Montserrat" w:eastAsia="Montserrat" w:hAnsi="Montserrat" w:cs="Montserrat"/>
        </w:rPr>
        <w:t xml:space="preserve"> keep the endorsement.</w:t>
      </w:r>
    </w:p>
    <w:sectPr w:rsidR="00840608" w:rsidRPr="005F6494" w:rsidSect="00E46EF5">
      <w:footerReference w:type="default" r:id="rId9"/>
      <w:pgSz w:w="12240" w:h="15840" w:code="1"/>
      <w:pgMar w:top="432" w:right="720" w:bottom="720"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E85E6" w14:textId="77777777" w:rsidR="00566175" w:rsidRDefault="000127DB">
      <w:pPr>
        <w:spacing w:line="240" w:lineRule="auto"/>
      </w:pPr>
      <w:r>
        <w:separator/>
      </w:r>
    </w:p>
  </w:endnote>
  <w:endnote w:type="continuationSeparator" w:id="0">
    <w:p w14:paraId="1E26F4A5" w14:textId="77777777" w:rsidR="00566175" w:rsidRDefault="00012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A Sans Light">
    <w:panose1 w:val="00000400000000000000"/>
    <w:charset w:val="00"/>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938F" w14:textId="77777777" w:rsidR="00501FC4" w:rsidRDefault="000127DB">
    <w:pPr>
      <w:spacing w:line="240" w:lineRule="auto"/>
      <w:jc w:val="center"/>
      <w:rPr>
        <w:rFonts w:ascii="Open Sans" w:eastAsia="Open Sans" w:hAnsi="Open Sans" w:cs="Open Sans"/>
        <w:sz w:val="16"/>
        <w:szCs w:val="16"/>
      </w:rPr>
    </w:pPr>
    <w:r>
      <w:rPr>
        <w:rFonts w:ascii="Open Sans" w:eastAsia="Open Sans" w:hAnsi="Open Sans" w:cs="Open Sans"/>
        <w:sz w:val="16"/>
        <w:szCs w:val="16"/>
      </w:rPr>
      <w:t xml:space="preserve"> </w:t>
    </w:r>
  </w:p>
  <w:p w14:paraId="4DC980EE" w14:textId="77777777" w:rsidR="00501FC4" w:rsidRPr="00E46EF5" w:rsidRDefault="00E46EF5" w:rsidP="00E46EF5">
    <w:pPr>
      <w:spacing w:line="240" w:lineRule="auto"/>
      <w:jc w:val="center"/>
      <w:rPr>
        <w:rFonts w:ascii="Montserrat" w:eastAsia="Montserrat" w:hAnsi="Montserrat" w:cs="Montserrat"/>
        <w:sz w:val="16"/>
        <w:szCs w:val="16"/>
      </w:rPr>
    </w:pPr>
    <w:r>
      <w:rPr>
        <w:rFonts w:ascii="Montserrat" w:eastAsia="Montserrat" w:hAnsi="Montserrat" w:cs="Montserrat"/>
        <w:sz w:val="16"/>
        <w:szCs w:val="16"/>
      </w:rPr>
      <w:t xml:space="preserve"> (800) 554-5569</w:t>
    </w:r>
    <w:r w:rsidR="000127DB">
      <w:rPr>
        <w:rFonts w:ascii="Montserrat" w:eastAsia="Montserrat" w:hAnsi="Montserrat" w:cs="Montserrat"/>
        <w:sz w:val="16"/>
        <w:szCs w:val="16"/>
      </w:rPr>
      <w:t xml:space="preserve">   </w:t>
    </w:r>
    <w:r w:rsidR="000127DB">
      <w:rPr>
        <w:rFonts w:ascii="Montserrat" w:eastAsia="Montserrat" w:hAnsi="Montserrat" w:cs="Montserrat"/>
        <w:b/>
        <w:sz w:val="16"/>
        <w:szCs w:val="16"/>
      </w:rPr>
      <w:t>•</w:t>
    </w:r>
    <w:r>
      <w:rPr>
        <w:rFonts w:ascii="Montserrat" w:eastAsia="Montserrat" w:hAnsi="Montserrat" w:cs="Montserrat"/>
        <w:sz w:val="16"/>
        <w:szCs w:val="16"/>
      </w:rPr>
      <w:t xml:space="preserve">   www.aptawa</w:t>
    </w:r>
    <w:r w:rsidR="000127DB">
      <w:rPr>
        <w:rFonts w:ascii="Montserrat" w:eastAsia="Montserrat" w:hAnsi="Montserrat" w:cs="Montserrat"/>
        <w:sz w:val="16"/>
        <w:szCs w:val="16"/>
      </w:rPr>
      <w:t xml:space="preserve">.org   </w:t>
    </w:r>
    <w:r w:rsidR="000127DB">
      <w:rPr>
        <w:rFonts w:ascii="Montserrat" w:eastAsia="Montserrat" w:hAnsi="Montserrat" w:cs="Montserrat"/>
        <w:b/>
        <w:sz w:val="16"/>
        <w:szCs w:val="16"/>
      </w:rPr>
      <w:t>•</w:t>
    </w:r>
    <w:r>
      <w:rPr>
        <w:rFonts w:ascii="Montserrat" w:eastAsia="Montserrat" w:hAnsi="Montserrat" w:cs="Montserrat"/>
        <w:sz w:val="16"/>
        <w:szCs w:val="16"/>
      </w:rPr>
      <w:t xml:space="preserve">   info@aptawa.org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C7BA9" w14:textId="77777777" w:rsidR="00566175" w:rsidRDefault="000127DB">
      <w:pPr>
        <w:spacing w:line="240" w:lineRule="auto"/>
      </w:pPr>
      <w:r>
        <w:separator/>
      </w:r>
    </w:p>
  </w:footnote>
  <w:footnote w:type="continuationSeparator" w:id="0">
    <w:p w14:paraId="694F51B6" w14:textId="77777777" w:rsidR="00566175" w:rsidRDefault="000127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01F3C"/>
    <w:multiLevelType w:val="hybridMultilevel"/>
    <w:tmpl w:val="378C3E4C"/>
    <w:lvl w:ilvl="0" w:tplc="FFFFFFFF">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6B19A9"/>
    <w:multiLevelType w:val="hybridMultilevel"/>
    <w:tmpl w:val="4B6E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C0E44"/>
    <w:multiLevelType w:val="hybridMultilevel"/>
    <w:tmpl w:val="00449A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7C1AB1"/>
    <w:multiLevelType w:val="hybridMultilevel"/>
    <w:tmpl w:val="75C8E966"/>
    <w:lvl w:ilvl="0" w:tplc="FFFFFFFF">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8A6DB22">
      <w:numFmt w:val="bullet"/>
      <w:lvlText w:val="•"/>
      <w:lvlJc w:val="left"/>
      <w:pPr>
        <w:ind w:left="2520" w:hanging="720"/>
      </w:pPr>
      <w:rPr>
        <w:rFonts w:ascii="Montserrat" w:eastAsia="Montserrat" w:hAnsi="Montserrat" w:cs="Montserrat"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6AB5BA6"/>
    <w:multiLevelType w:val="hybridMultilevel"/>
    <w:tmpl w:val="9168B152"/>
    <w:lvl w:ilvl="0" w:tplc="04090001">
      <w:start w:val="1"/>
      <w:numFmt w:val="bullet"/>
      <w:lvlText w:val=""/>
      <w:lvlJc w:val="left"/>
      <w:pPr>
        <w:ind w:left="1080" w:hanging="720"/>
      </w:pPr>
      <w:rPr>
        <w:rFonts w:ascii="Symbol" w:hAnsi="Symbol" w:hint="default"/>
      </w:rPr>
    </w:lvl>
    <w:lvl w:ilvl="1" w:tplc="58E853DA">
      <w:numFmt w:val="bullet"/>
      <w:lvlText w:val=""/>
      <w:lvlJc w:val="left"/>
      <w:pPr>
        <w:ind w:left="1800" w:hanging="720"/>
      </w:pPr>
      <w:rPr>
        <w:rFonts w:ascii="Symbol" w:eastAsia="Montserrat" w:hAnsi="Symbol" w:cs="Montserra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11DC9"/>
    <w:multiLevelType w:val="hybridMultilevel"/>
    <w:tmpl w:val="44AE3DC8"/>
    <w:lvl w:ilvl="0" w:tplc="04090001">
      <w:start w:val="1"/>
      <w:numFmt w:val="bullet"/>
      <w:lvlText w:val=""/>
      <w:lvlJc w:val="left"/>
      <w:pPr>
        <w:ind w:left="1080" w:hanging="720"/>
      </w:pPr>
      <w:rPr>
        <w:rFonts w:ascii="Symbol" w:hAnsi="Symbol" w:hint="default"/>
      </w:rPr>
    </w:lvl>
    <w:lvl w:ilvl="1" w:tplc="FFFFFFFF">
      <w:numFmt w:val="bullet"/>
      <w:lvlText w:val=""/>
      <w:lvlJc w:val="left"/>
      <w:pPr>
        <w:ind w:left="1800" w:hanging="720"/>
      </w:pPr>
      <w:rPr>
        <w:rFonts w:ascii="Symbol" w:eastAsia="Montserrat" w:hAnsi="Symbol" w:cs="Montserrat"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00D660E"/>
    <w:multiLevelType w:val="hybridMultilevel"/>
    <w:tmpl w:val="C5D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E0E0C"/>
    <w:multiLevelType w:val="hybridMultilevel"/>
    <w:tmpl w:val="2E4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1421A"/>
    <w:multiLevelType w:val="hybridMultilevel"/>
    <w:tmpl w:val="565C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9563C"/>
    <w:multiLevelType w:val="hybridMultilevel"/>
    <w:tmpl w:val="7FC64D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362707">
    <w:abstractNumId w:val="7"/>
  </w:num>
  <w:num w:numId="2" w16cid:durableId="1032803987">
    <w:abstractNumId w:val="4"/>
  </w:num>
  <w:num w:numId="3" w16cid:durableId="1617717078">
    <w:abstractNumId w:val="5"/>
  </w:num>
  <w:num w:numId="4" w16cid:durableId="85658951">
    <w:abstractNumId w:val="0"/>
  </w:num>
  <w:num w:numId="5" w16cid:durableId="918292378">
    <w:abstractNumId w:val="3"/>
  </w:num>
  <w:num w:numId="6" w16cid:durableId="217520793">
    <w:abstractNumId w:val="1"/>
  </w:num>
  <w:num w:numId="7" w16cid:durableId="2084910932">
    <w:abstractNumId w:val="9"/>
  </w:num>
  <w:num w:numId="8" w16cid:durableId="264268099">
    <w:abstractNumId w:val="6"/>
  </w:num>
  <w:num w:numId="9" w16cid:durableId="1968468375">
    <w:abstractNumId w:val="2"/>
  </w:num>
  <w:num w:numId="10" w16cid:durableId="9515962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C4"/>
    <w:rsid w:val="000127DB"/>
    <w:rsid w:val="000561C1"/>
    <w:rsid w:val="000E0B47"/>
    <w:rsid w:val="001006F0"/>
    <w:rsid w:val="001616B8"/>
    <w:rsid w:val="00455016"/>
    <w:rsid w:val="004A6F44"/>
    <w:rsid w:val="00501FC4"/>
    <w:rsid w:val="005058F9"/>
    <w:rsid w:val="00566175"/>
    <w:rsid w:val="005F6494"/>
    <w:rsid w:val="00840608"/>
    <w:rsid w:val="00AC35A8"/>
    <w:rsid w:val="00B34A7C"/>
    <w:rsid w:val="00B53CEE"/>
    <w:rsid w:val="00CF33BD"/>
    <w:rsid w:val="00D80D06"/>
    <w:rsid w:val="00E46EF5"/>
    <w:rsid w:val="00F6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0C69CA"/>
  <w15:docId w15:val="{D2420277-4F4D-4C48-8C1E-9E6AFF0D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16B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127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DB"/>
    <w:rPr>
      <w:rFonts w:ascii="Tahoma" w:hAnsi="Tahoma" w:cs="Tahoma"/>
      <w:sz w:val="16"/>
      <w:szCs w:val="16"/>
    </w:rPr>
  </w:style>
  <w:style w:type="paragraph" w:styleId="Header">
    <w:name w:val="header"/>
    <w:basedOn w:val="Normal"/>
    <w:link w:val="HeaderChar"/>
    <w:uiPriority w:val="99"/>
    <w:unhideWhenUsed/>
    <w:rsid w:val="00E46EF5"/>
    <w:pPr>
      <w:tabs>
        <w:tab w:val="center" w:pos="4680"/>
        <w:tab w:val="right" w:pos="9360"/>
      </w:tabs>
      <w:spacing w:line="240" w:lineRule="auto"/>
    </w:pPr>
  </w:style>
  <w:style w:type="character" w:customStyle="1" w:styleId="HeaderChar">
    <w:name w:val="Header Char"/>
    <w:basedOn w:val="DefaultParagraphFont"/>
    <w:link w:val="Header"/>
    <w:uiPriority w:val="99"/>
    <w:rsid w:val="00E46EF5"/>
  </w:style>
  <w:style w:type="paragraph" w:styleId="Footer">
    <w:name w:val="footer"/>
    <w:basedOn w:val="Normal"/>
    <w:link w:val="FooterChar"/>
    <w:uiPriority w:val="99"/>
    <w:unhideWhenUsed/>
    <w:rsid w:val="00E46EF5"/>
    <w:pPr>
      <w:tabs>
        <w:tab w:val="center" w:pos="4680"/>
        <w:tab w:val="right" w:pos="9360"/>
      </w:tabs>
      <w:spacing w:line="240" w:lineRule="auto"/>
    </w:pPr>
  </w:style>
  <w:style w:type="character" w:customStyle="1" w:styleId="FooterChar">
    <w:name w:val="Footer Char"/>
    <w:basedOn w:val="DefaultParagraphFont"/>
    <w:link w:val="Footer"/>
    <w:uiPriority w:val="99"/>
    <w:rsid w:val="00E46EF5"/>
  </w:style>
  <w:style w:type="paragraph" w:styleId="ListParagraph">
    <w:name w:val="List Paragraph"/>
    <w:basedOn w:val="Normal"/>
    <w:uiPriority w:val="34"/>
    <w:qFormat/>
    <w:rsid w:val="000561C1"/>
    <w:pPr>
      <w:ind w:left="720"/>
      <w:contextualSpacing/>
    </w:pPr>
  </w:style>
  <w:style w:type="paragraph" w:customStyle="1" w:styleId="MediumShading1-Accent11">
    <w:name w:val="Medium Shading 1 - Accent 11"/>
    <w:uiPriority w:val="1"/>
    <w:qFormat/>
    <w:rsid w:val="001616B8"/>
    <w:pPr>
      <w:spacing w:line="240" w:lineRule="auto"/>
    </w:pPr>
    <w:rPr>
      <w:rFonts w:ascii="Calibri" w:eastAsia="Calibri" w:hAnsi="Calibri" w:cs="Times New Roman"/>
      <w:lang w:val="en-US"/>
    </w:rPr>
  </w:style>
  <w:style w:type="character" w:styleId="Hyperlink">
    <w:name w:val="Hyperlink"/>
    <w:basedOn w:val="DefaultParagraphFont"/>
    <w:uiPriority w:val="99"/>
    <w:unhideWhenUsed/>
    <w:rsid w:val="001616B8"/>
    <w:rPr>
      <w:color w:val="0000FF" w:themeColor="hyperlink"/>
      <w:u w:val="single"/>
    </w:rPr>
  </w:style>
  <w:style w:type="character" w:styleId="UnresolvedMention">
    <w:name w:val="Unresolved Mention"/>
    <w:basedOn w:val="DefaultParagraphFont"/>
    <w:uiPriority w:val="99"/>
    <w:semiHidden/>
    <w:unhideWhenUsed/>
    <w:rsid w:val="0016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202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tawa.org/docs/780/d517ac39a04535a5d44ca2a4b5d1265520132d8c/SpinalManipulationQualifyingtobeaClincalSupervisorNew.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jackiebarry</dc:creator>
  <cp:lastModifiedBy>Nicole Kinney</cp:lastModifiedBy>
  <cp:revision>2</cp:revision>
  <cp:lastPrinted>2023-05-31T18:34:00Z</cp:lastPrinted>
  <dcterms:created xsi:type="dcterms:W3CDTF">2023-06-30T16:57:00Z</dcterms:created>
  <dcterms:modified xsi:type="dcterms:W3CDTF">2023-06-30T16:57:00Z</dcterms:modified>
</cp:coreProperties>
</file>